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5B586154"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15753E">
        <w:rPr>
          <w:rFonts w:ascii="Verdana" w:eastAsia="Calibri" w:hAnsi="Verdana" w:cs="Arial"/>
          <w:b/>
          <w:bCs/>
          <w:color w:val="000000"/>
          <w:sz w:val="20"/>
          <w:szCs w:val="20"/>
        </w:rPr>
        <w:t>0</w:t>
      </w:r>
      <w:r w:rsidR="00A65004">
        <w:rPr>
          <w:rFonts w:ascii="Verdana" w:eastAsia="Calibri" w:hAnsi="Verdana" w:cs="Arial"/>
          <w:b/>
          <w:bCs/>
          <w:color w:val="000000"/>
          <w:sz w:val="20"/>
          <w:szCs w:val="20"/>
        </w:rPr>
        <w:t>1789</w:t>
      </w:r>
      <w:r w:rsidRPr="00B37563">
        <w:rPr>
          <w:rFonts w:ascii="Verdana" w:eastAsia="Calibri" w:hAnsi="Verdana" w:cs="Arial"/>
          <w:b/>
          <w:bCs/>
          <w:color w:val="000000"/>
          <w:sz w:val="20"/>
          <w:szCs w:val="20"/>
        </w:rPr>
        <w:t>/202</w:t>
      </w:r>
      <w:r w:rsidR="00A65004">
        <w:rPr>
          <w:rFonts w:ascii="Verdana" w:eastAsia="Calibri" w:hAnsi="Verdana" w:cs="Arial"/>
          <w:b/>
          <w:bCs/>
          <w:color w:val="000000"/>
          <w:sz w:val="20"/>
          <w:szCs w:val="20"/>
        </w:rPr>
        <w:t>5</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01AD754D" w:rsidR="00EB21D0" w:rsidRPr="00B37563"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15753E" w:rsidRPr="0015753E">
        <w:rPr>
          <w:rFonts w:ascii="Verdana" w:hAnsi="Verdana"/>
          <w:iCs/>
          <w:sz w:val="20"/>
          <w:szCs w:val="20"/>
        </w:rPr>
        <w:t>contratação de empresa especializada para locação de rádios comunicadores portáteis analógicos UHF-EP 450, com base de carregamento e fone de ouvido, para atendimento as necessidades da equipe/comissão de apoio dos festejos de 61 anos de Emancipação Político Administrativa de São Gabriel da Palha/ES</w:t>
      </w:r>
      <w:r w:rsidRPr="0015753E">
        <w:rPr>
          <w:rStyle w:val="normaltextrun"/>
          <w:rFonts w:ascii="Verdana" w:hAnsi="Verdana"/>
          <w:color w:val="000000"/>
          <w:sz w:val="20"/>
          <w:szCs w:val="20"/>
          <w:shd w:val="clear" w:color="auto" w:fill="FFFFFF"/>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3AE84F9A"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15753E">
        <w:rPr>
          <w:rFonts w:ascii="Verdana" w:hAnsi="Verdana"/>
          <w:sz w:val="20"/>
          <w:szCs w:val="20"/>
        </w:rPr>
        <w:t>02400</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16403818"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15753E">
        <w:rPr>
          <w:rFonts w:ascii="Verdana" w:hAnsi="Verdana"/>
          <w:b/>
          <w:bCs w:val="0"/>
          <w:sz w:val="20"/>
          <w:szCs w:val="20"/>
        </w:rPr>
        <w:t>30</w:t>
      </w:r>
      <w:r w:rsidRPr="00B37563">
        <w:rPr>
          <w:rFonts w:ascii="Verdana" w:hAnsi="Verdana"/>
          <w:b/>
          <w:bCs w:val="0"/>
          <w:sz w:val="20"/>
          <w:szCs w:val="20"/>
        </w:rPr>
        <w:t xml:space="preserve"> (</w:t>
      </w:r>
      <w:r w:rsidR="0015753E">
        <w:rPr>
          <w:rFonts w:ascii="Verdana" w:hAnsi="Verdana"/>
          <w:b/>
          <w:bCs w:val="0"/>
          <w:sz w:val="20"/>
          <w:szCs w:val="20"/>
        </w:rPr>
        <w:t>trinta</w:t>
      </w:r>
      <w:r w:rsidRPr="00B37563">
        <w:rPr>
          <w:rFonts w:ascii="Verdana" w:hAnsi="Verdana"/>
          <w:b/>
          <w:bCs w:val="0"/>
          <w:sz w:val="20"/>
          <w:szCs w:val="20"/>
        </w:rPr>
        <w:t xml:space="preserve">) </w:t>
      </w:r>
      <w:r w:rsidR="0015753E">
        <w:rPr>
          <w:rFonts w:ascii="Verdana" w:hAnsi="Verdana"/>
          <w:b/>
          <w:bCs w:val="0"/>
          <w:sz w:val="20"/>
          <w:szCs w:val="20"/>
        </w:rPr>
        <w:t>dias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lastRenderedPageBreak/>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113CE77B"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10.2 – Caso a CONTRATADA</w:t>
      </w:r>
      <w:r w:rsidR="0015753E">
        <w:rPr>
          <w:rFonts w:ascii="Verdana" w:hAnsi="Verdana"/>
          <w:sz w:val="20"/>
          <w:szCs w:val="20"/>
        </w:rPr>
        <w:t xml:space="preserve"> </w:t>
      </w:r>
      <w:r w:rsidRPr="00B37563">
        <w:rPr>
          <w:rFonts w:ascii="Verdana" w:hAnsi="Verdana"/>
          <w:sz w:val="20"/>
          <w:szCs w:val="20"/>
        </w:rPr>
        <w:t>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lastRenderedPageBreak/>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73D9F61F" w14:textId="072FF0AC" w:rsidR="0015753E" w:rsidRPr="0015753E" w:rsidRDefault="00A65004">
      <w:pPr>
        <w:pStyle w:val="CLUSULA"/>
        <w:spacing w:line="276" w:lineRule="auto"/>
        <w:ind w:left="0"/>
        <w:rPr>
          <w:rFonts w:ascii="Verdana" w:hAnsi="Verdana"/>
          <w:b w:val="0"/>
          <w:bCs w:val="0"/>
          <w:color w:val="000000"/>
          <w:sz w:val="20"/>
          <w:u w:val="single"/>
        </w:rPr>
      </w:pPr>
      <w:r w:rsidRPr="00273F19">
        <w:rPr>
          <w:rFonts w:ascii="Verdana" w:hAnsi="Verdana"/>
          <w:sz w:val="20"/>
          <w:szCs w:val="20"/>
        </w:rPr>
        <w:t>FICHA – FONTE: 0</w:t>
      </w:r>
      <w:r w:rsidRPr="00273F19">
        <w:rPr>
          <w:rFonts w:ascii="Verdana" w:eastAsia="Times New Roman" w:hAnsi="Verdana" w:cs="Times New Roman"/>
          <w:sz w:val="20"/>
          <w:szCs w:val="20"/>
        </w:rPr>
        <w:t xml:space="preserve">0306 – 150000000000 </w:t>
      </w:r>
      <w:r w:rsidRPr="00273F19">
        <w:rPr>
          <w:rFonts w:ascii="Verdana" w:eastAsia="Times New Roman" w:hAnsi="Verdana" w:cs="Times New Roman"/>
          <w:b w:val="0"/>
          <w:bCs w:val="0"/>
          <w:sz w:val="20"/>
          <w:szCs w:val="20"/>
          <w:u w:val="single"/>
        </w:rPr>
        <w:t>R$ 1.120,00 (hum mil cento e vinte reais)</w:t>
      </w:r>
    </w:p>
    <w:p w14:paraId="77981710" w14:textId="77777777" w:rsidR="0015753E" w:rsidRDefault="0015753E">
      <w:pPr>
        <w:pStyle w:val="CLUSULA"/>
        <w:spacing w:line="276" w:lineRule="auto"/>
        <w:ind w:left="0"/>
        <w:rPr>
          <w:rFonts w:ascii="Verdana" w:hAnsi="Verdana"/>
          <w:color w:val="000000"/>
          <w:sz w:val="20"/>
          <w:u w:val="single"/>
        </w:rPr>
      </w:pPr>
    </w:p>
    <w:p w14:paraId="204DB21F" w14:textId="0BC3F4E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B37563" w:rsidRDefault="00EB21D0">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B37563" w:rsidRDefault="00000000">
      <w:pPr>
        <w:tabs>
          <w:tab w:val="left" w:pos="-2268"/>
        </w:tabs>
        <w:jc w:val="both"/>
        <w:rPr>
          <w:rFonts w:ascii="Verdana" w:hAnsi="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B37563" w:rsidRDefault="00EB21D0">
      <w:pPr>
        <w:rPr>
          <w:rFonts w:ascii="Verdana" w:hAnsi="Verdana" w:cs="Verdana"/>
          <w:sz w:val="20"/>
          <w:szCs w:val="20"/>
        </w:rPr>
      </w:pPr>
    </w:p>
    <w:p w14:paraId="2BCB7075" w14:textId="77777777" w:rsidR="00EB21D0" w:rsidRPr="00B37563" w:rsidRDefault="00EB21D0">
      <w:pPr>
        <w:rPr>
          <w:rFonts w:ascii="Verdana" w:hAnsi="Verdana" w:cs="Verdana"/>
          <w:sz w:val="20"/>
          <w:szCs w:val="20"/>
        </w:rPr>
      </w:pP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19770A09" w14:textId="77777777" w:rsidR="00EB21D0" w:rsidRPr="00B37563" w:rsidRDefault="00EB21D0">
      <w:pPr>
        <w:jc w:val="center"/>
        <w:rPr>
          <w:rFonts w:ascii="Verdana" w:hAnsi="Verdana" w:cs="Verdana"/>
          <w:sz w:val="20"/>
          <w:szCs w:val="20"/>
        </w:rPr>
      </w:pPr>
    </w:p>
    <w:p w14:paraId="06C8B7AA" w14:textId="77777777" w:rsidR="00EB21D0" w:rsidRPr="00B37563" w:rsidRDefault="00EB21D0">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2CA226B4" w:rsidR="00B37563" w:rsidRDefault="00B37563">
      <w:pPr>
        <w:pStyle w:val="ITENSDOCONTRATO"/>
        <w:spacing w:line="276" w:lineRule="auto"/>
        <w:ind w:left="0"/>
        <w:jc w:val="center"/>
        <w:rPr>
          <w:rFonts w:ascii="Verdana" w:hAnsi="Verdana"/>
          <w:b/>
          <w:bCs w:val="0"/>
          <w:sz w:val="20"/>
          <w:szCs w:val="20"/>
        </w:rPr>
      </w:pPr>
    </w:p>
    <w:p w14:paraId="63B39D8E" w14:textId="7CB04C70" w:rsidR="00BD2A4E" w:rsidRDefault="00BD2A4E">
      <w:pPr>
        <w:pStyle w:val="ITENSDOCONTRATO"/>
        <w:spacing w:line="276" w:lineRule="auto"/>
        <w:ind w:left="0"/>
        <w:jc w:val="center"/>
        <w:rPr>
          <w:rFonts w:ascii="Verdana" w:hAnsi="Verdana"/>
          <w:b/>
          <w:bCs w:val="0"/>
          <w:sz w:val="20"/>
          <w:szCs w:val="20"/>
        </w:rPr>
      </w:pPr>
    </w:p>
    <w:p w14:paraId="12716E8F" w14:textId="24AB1FD2" w:rsidR="00BD2A4E" w:rsidRDefault="00BD2A4E">
      <w:pPr>
        <w:pStyle w:val="ITENSDOCONTRATO"/>
        <w:spacing w:line="276" w:lineRule="auto"/>
        <w:ind w:left="0"/>
        <w:jc w:val="center"/>
        <w:rPr>
          <w:rFonts w:ascii="Verdana" w:hAnsi="Verdana"/>
          <w:b/>
          <w:bCs w:val="0"/>
          <w:sz w:val="20"/>
          <w:szCs w:val="20"/>
        </w:rPr>
      </w:pPr>
    </w:p>
    <w:p w14:paraId="53F073C9" w14:textId="4A96BE36" w:rsidR="00BD2A4E" w:rsidRDefault="00BD2A4E">
      <w:pPr>
        <w:pStyle w:val="ITENSDOCONTRATO"/>
        <w:spacing w:line="276" w:lineRule="auto"/>
        <w:ind w:left="0"/>
        <w:jc w:val="center"/>
        <w:rPr>
          <w:rFonts w:ascii="Verdana" w:hAnsi="Verdana"/>
          <w:b/>
          <w:bCs w:val="0"/>
          <w:sz w:val="20"/>
          <w:szCs w:val="20"/>
        </w:rPr>
      </w:pPr>
    </w:p>
    <w:p w14:paraId="140BEF71" w14:textId="28ED8304" w:rsidR="00BD2A4E" w:rsidRDefault="00BD2A4E">
      <w:pPr>
        <w:pStyle w:val="ITENSDOCONTRATO"/>
        <w:spacing w:line="276" w:lineRule="auto"/>
        <w:ind w:left="0"/>
        <w:jc w:val="center"/>
        <w:rPr>
          <w:rFonts w:ascii="Verdana" w:hAnsi="Verdana"/>
          <w:b/>
          <w:bCs w:val="0"/>
          <w:sz w:val="20"/>
          <w:szCs w:val="20"/>
        </w:rPr>
      </w:pPr>
    </w:p>
    <w:p w14:paraId="3AC7F670" w14:textId="2445F331" w:rsidR="00BD2A4E" w:rsidRDefault="00BD2A4E">
      <w:pPr>
        <w:pStyle w:val="ITENSDOCONTRATO"/>
        <w:spacing w:line="276" w:lineRule="auto"/>
        <w:ind w:left="0"/>
        <w:jc w:val="center"/>
        <w:rPr>
          <w:rFonts w:ascii="Verdana" w:hAnsi="Verdana"/>
          <w:b/>
          <w:bCs w:val="0"/>
          <w:sz w:val="20"/>
          <w:szCs w:val="20"/>
        </w:rPr>
      </w:pPr>
    </w:p>
    <w:p w14:paraId="2A8F63BD" w14:textId="77777777" w:rsidR="00BD2A4E" w:rsidRDefault="00BD2A4E">
      <w:pPr>
        <w:pStyle w:val="ITENSDOCONTRATO"/>
        <w:spacing w:line="276" w:lineRule="auto"/>
        <w:ind w:left="0"/>
        <w:jc w:val="center"/>
        <w:rPr>
          <w:rFonts w:ascii="Verdana" w:hAnsi="Verdana"/>
          <w:b/>
          <w:bCs w:val="0"/>
          <w:sz w:val="20"/>
          <w:szCs w:val="20"/>
        </w:rPr>
      </w:pPr>
    </w:p>
    <w:p w14:paraId="050ED764" w14:textId="27D07BAD" w:rsidR="00B37563" w:rsidRDefault="00B37563">
      <w:pPr>
        <w:pStyle w:val="ITENSDOCONTRATO"/>
        <w:spacing w:line="276" w:lineRule="auto"/>
        <w:ind w:left="0"/>
        <w:jc w:val="center"/>
        <w:rPr>
          <w:rFonts w:ascii="Verdana" w:hAnsi="Verdana"/>
          <w:b/>
          <w:bCs w:val="0"/>
          <w:sz w:val="20"/>
          <w:szCs w:val="20"/>
        </w:rPr>
      </w:pPr>
    </w:p>
    <w:p w14:paraId="04255F23" w14:textId="28BF798A" w:rsidR="009E5C45" w:rsidRDefault="009E5C45">
      <w:pPr>
        <w:pStyle w:val="ITENSDOCONTRATO"/>
        <w:spacing w:line="276" w:lineRule="auto"/>
        <w:ind w:left="0"/>
        <w:jc w:val="center"/>
        <w:rPr>
          <w:rFonts w:ascii="Verdana" w:hAnsi="Verdana"/>
          <w:b/>
          <w:bCs w:val="0"/>
          <w:sz w:val="20"/>
          <w:szCs w:val="20"/>
        </w:rPr>
      </w:pPr>
    </w:p>
    <w:p w14:paraId="54A662F9" w14:textId="77777777" w:rsidR="009E5C45" w:rsidRPr="00B37563" w:rsidRDefault="009E5C45">
      <w:pPr>
        <w:pStyle w:val="ITENSDOCONTRATO"/>
        <w:spacing w:line="276" w:lineRule="auto"/>
        <w:ind w:left="0"/>
        <w:jc w:val="center"/>
        <w:rPr>
          <w:rFonts w:ascii="Verdana" w:hAnsi="Verdana"/>
          <w:b/>
          <w:bCs w:val="0"/>
          <w:sz w:val="20"/>
          <w:szCs w:val="20"/>
        </w:rPr>
      </w:pPr>
    </w:p>
    <w:p w14:paraId="5A191259" w14:textId="77777777" w:rsidR="00B37563" w:rsidRPr="00B37563" w:rsidRDefault="00B37563">
      <w:pPr>
        <w:pStyle w:val="ITENSDOCONTRATO"/>
        <w:spacing w:line="276" w:lineRule="auto"/>
        <w:ind w:left="0"/>
        <w:jc w:val="center"/>
        <w:rPr>
          <w:rFonts w:ascii="Verdana" w:hAnsi="Verdana"/>
          <w:b/>
          <w:bCs w:val="0"/>
          <w:sz w:val="20"/>
          <w:szCs w:val="20"/>
        </w:rPr>
      </w:pPr>
    </w:p>
    <w:p w14:paraId="532FDF2E" w14:textId="59F20155"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lastRenderedPageBreak/>
        <w:t>ANEXO I</w:t>
      </w:r>
    </w:p>
    <w:p w14:paraId="3429F225" w14:textId="77777777" w:rsidR="00BD2A4E" w:rsidRPr="00B37563" w:rsidRDefault="00BD2A4E">
      <w:pPr>
        <w:pStyle w:val="ITENSDOCONTRATO"/>
        <w:spacing w:line="276" w:lineRule="auto"/>
        <w:ind w:left="0"/>
        <w:jc w:val="center"/>
        <w:rPr>
          <w:rFonts w:ascii="Verdana" w:hAnsi="Verdana"/>
          <w:b/>
          <w:bCs w:val="0"/>
          <w:sz w:val="20"/>
          <w:szCs w:val="20"/>
        </w:rPr>
      </w:pPr>
    </w:p>
    <w:tbl>
      <w:tblPr>
        <w:tblW w:w="9315" w:type="dxa"/>
        <w:tblInd w:w="65" w:type="dxa"/>
        <w:tblLayout w:type="fixed"/>
        <w:tblCellMar>
          <w:left w:w="70" w:type="dxa"/>
          <w:right w:w="70" w:type="dxa"/>
        </w:tblCellMar>
        <w:tblLook w:val="04A0" w:firstRow="1" w:lastRow="0" w:firstColumn="1" w:lastColumn="0" w:noHBand="0" w:noVBand="1"/>
      </w:tblPr>
      <w:tblGrid>
        <w:gridCol w:w="616"/>
        <w:gridCol w:w="853"/>
        <w:gridCol w:w="4764"/>
        <w:gridCol w:w="1710"/>
        <w:gridCol w:w="1372"/>
      </w:tblGrid>
      <w:tr w:rsidR="00BD2A4E" w14:paraId="75BF37C0" w14:textId="77777777" w:rsidTr="00BD2A4E">
        <w:trPr>
          <w:trHeight w:val="269"/>
        </w:trPr>
        <w:tc>
          <w:tcPr>
            <w:tcW w:w="616" w:type="dxa"/>
            <w:tcBorders>
              <w:top w:val="single" w:sz="4" w:space="0" w:color="000000"/>
              <w:left w:val="single" w:sz="4" w:space="0" w:color="000000"/>
              <w:bottom w:val="single" w:sz="4" w:space="0" w:color="000000"/>
              <w:right w:val="single" w:sz="4" w:space="0" w:color="000000"/>
            </w:tcBorders>
            <w:vAlign w:val="center"/>
            <w:hideMark/>
          </w:tcPr>
          <w:p w14:paraId="3CBA4FF9" w14:textId="77777777" w:rsidR="00BD2A4E" w:rsidRDefault="00BD2A4E">
            <w:pPr>
              <w:widowControl w:val="0"/>
              <w:contextualSpacing/>
              <w:jc w:val="center"/>
              <w:rPr>
                <w:rFonts w:ascii="Verdana" w:hAnsi="Verdana" w:cs="Arial"/>
                <w:b/>
                <w:sz w:val="20"/>
                <w:szCs w:val="20"/>
                <w:u w:val="single"/>
              </w:rPr>
            </w:pPr>
            <w:bookmarkStart w:id="1" w:name="_Hlk163207788"/>
            <w:proofErr w:type="spellStart"/>
            <w:r>
              <w:rPr>
                <w:rFonts w:ascii="Verdana" w:hAnsi="Verdana" w:cs="Arial"/>
                <w:b/>
                <w:bCs/>
                <w:sz w:val="20"/>
                <w:szCs w:val="20"/>
              </w:rPr>
              <w:t>Qtd</w:t>
            </w:r>
            <w:proofErr w:type="spellEnd"/>
          </w:p>
        </w:tc>
        <w:tc>
          <w:tcPr>
            <w:tcW w:w="852" w:type="dxa"/>
            <w:tcBorders>
              <w:top w:val="single" w:sz="4" w:space="0" w:color="000000"/>
              <w:left w:val="single" w:sz="4" w:space="0" w:color="000000"/>
              <w:bottom w:val="single" w:sz="4" w:space="0" w:color="000000"/>
              <w:right w:val="single" w:sz="4" w:space="0" w:color="000000"/>
            </w:tcBorders>
            <w:vAlign w:val="center"/>
            <w:hideMark/>
          </w:tcPr>
          <w:p w14:paraId="529AD0B5" w14:textId="77777777" w:rsidR="00BD2A4E" w:rsidRDefault="00BD2A4E">
            <w:pPr>
              <w:widowControl w:val="0"/>
              <w:contextualSpacing/>
              <w:jc w:val="center"/>
              <w:rPr>
                <w:rFonts w:ascii="Verdana" w:hAnsi="Verdana" w:cs="Arial"/>
                <w:b/>
                <w:sz w:val="20"/>
                <w:szCs w:val="20"/>
                <w:u w:val="single"/>
              </w:rPr>
            </w:pPr>
            <w:r>
              <w:rPr>
                <w:rFonts w:ascii="Verdana" w:hAnsi="Verdana" w:cs="Arial"/>
                <w:b/>
                <w:bCs/>
                <w:sz w:val="20"/>
                <w:szCs w:val="20"/>
              </w:rPr>
              <w:t>Und</w:t>
            </w:r>
          </w:p>
        </w:tc>
        <w:tc>
          <w:tcPr>
            <w:tcW w:w="4761" w:type="dxa"/>
            <w:tcBorders>
              <w:top w:val="single" w:sz="4" w:space="0" w:color="000000"/>
              <w:left w:val="single" w:sz="4" w:space="0" w:color="000000"/>
              <w:bottom w:val="single" w:sz="4" w:space="0" w:color="000000"/>
              <w:right w:val="nil"/>
            </w:tcBorders>
            <w:vAlign w:val="center"/>
            <w:hideMark/>
          </w:tcPr>
          <w:p w14:paraId="18459403" w14:textId="77777777" w:rsidR="00BD2A4E" w:rsidRDefault="00BD2A4E">
            <w:pPr>
              <w:widowControl w:val="0"/>
              <w:contextualSpacing/>
              <w:jc w:val="center"/>
              <w:rPr>
                <w:rFonts w:ascii="Verdana" w:hAnsi="Verdana" w:cs="Arial"/>
                <w:b/>
                <w:sz w:val="20"/>
                <w:szCs w:val="20"/>
                <w:u w:val="single"/>
              </w:rPr>
            </w:pPr>
            <w:r>
              <w:rPr>
                <w:rFonts w:ascii="Verdana" w:hAnsi="Verdana" w:cs="Arial"/>
                <w:b/>
                <w:bCs/>
                <w:sz w:val="20"/>
                <w:szCs w:val="20"/>
              </w:rPr>
              <w:t>Descrição</w:t>
            </w:r>
          </w:p>
        </w:tc>
        <w:tc>
          <w:tcPr>
            <w:tcW w:w="1709" w:type="dxa"/>
            <w:tcBorders>
              <w:top w:val="single" w:sz="4" w:space="0" w:color="000000"/>
              <w:left w:val="single" w:sz="4" w:space="0" w:color="000000"/>
              <w:bottom w:val="single" w:sz="4" w:space="0" w:color="000000"/>
              <w:right w:val="nil"/>
            </w:tcBorders>
            <w:vAlign w:val="center"/>
            <w:hideMark/>
          </w:tcPr>
          <w:p w14:paraId="404BEBEA" w14:textId="77777777" w:rsidR="00BD2A4E" w:rsidRDefault="00BD2A4E">
            <w:pPr>
              <w:widowControl w:val="0"/>
              <w:contextualSpacing/>
              <w:jc w:val="both"/>
              <w:rPr>
                <w:rFonts w:ascii="Verdana" w:hAnsi="Verdana" w:cs="Arial"/>
                <w:b/>
                <w:sz w:val="20"/>
                <w:szCs w:val="20"/>
                <w:u w:val="single"/>
              </w:rPr>
            </w:pPr>
            <w:r>
              <w:rPr>
                <w:rFonts w:ascii="Verdana" w:hAnsi="Verdana" w:cs="Arial"/>
                <w:b/>
                <w:bCs/>
                <w:sz w:val="20"/>
                <w:szCs w:val="20"/>
              </w:rPr>
              <w:t>Valor Unitário Estimado</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3BA64C05" w14:textId="77777777" w:rsidR="00BD2A4E" w:rsidRDefault="00BD2A4E">
            <w:pPr>
              <w:widowControl w:val="0"/>
              <w:contextualSpacing/>
              <w:jc w:val="both"/>
              <w:rPr>
                <w:rFonts w:ascii="Verdana" w:hAnsi="Verdana" w:cs="Arial"/>
                <w:b/>
                <w:sz w:val="20"/>
                <w:szCs w:val="20"/>
                <w:u w:val="single"/>
              </w:rPr>
            </w:pPr>
            <w:r>
              <w:rPr>
                <w:rFonts w:ascii="Verdana" w:hAnsi="Verdana" w:cs="Arial"/>
                <w:b/>
                <w:bCs/>
                <w:sz w:val="20"/>
                <w:szCs w:val="20"/>
              </w:rPr>
              <w:t>Valor Total estimado</w:t>
            </w:r>
          </w:p>
        </w:tc>
      </w:tr>
      <w:tr w:rsidR="00BD2A4E" w14:paraId="4EE4AF77" w14:textId="77777777" w:rsidTr="00BD2A4E">
        <w:trPr>
          <w:trHeight w:val="269"/>
        </w:trPr>
        <w:tc>
          <w:tcPr>
            <w:tcW w:w="616" w:type="dxa"/>
            <w:tcBorders>
              <w:top w:val="single" w:sz="4" w:space="0" w:color="000000"/>
              <w:left w:val="single" w:sz="4" w:space="0" w:color="000000"/>
              <w:bottom w:val="single" w:sz="4" w:space="0" w:color="000000"/>
              <w:right w:val="single" w:sz="4" w:space="0" w:color="000000"/>
            </w:tcBorders>
            <w:vAlign w:val="center"/>
            <w:hideMark/>
          </w:tcPr>
          <w:p w14:paraId="43CABC15" w14:textId="77777777" w:rsidR="00BD2A4E" w:rsidRDefault="00BD2A4E">
            <w:pPr>
              <w:widowControl w:val="0"/>
              <w:contextualSpacing/>
              <w:jc w:val="both"/>
              <w:rPr>
                <w:rFonts w:ascii="Verdana" w:hAnsi="Verdana" w:cs="Arial"/>
                <w:b/>
                <w:sz w:val="20"/>
                <w:szCs w:val="20"/>
                <w:u w:val="single"/>
              </w:rPr>
            </w:pPr>
            <w:r>
              <w:rPr>
                <w:rFonts w:ascii="Verdana" w:hAnsi="Verdana" w:cs="Arial"/>
                <w:color w:val="1C1C1C"/>
                <w:sz w:val="20"/>
                <w:szCs w:val="20"/>
              </w:rPr>
              <w:t>01</w:t>
            </w:r>
          </w:p>
        </w:tc>
        <w:tc>
          <w:tcPr>
            <w:tcW w:w="852" w:type="dxa"/>
            <w:tcBorders>
              <w:top w:val="single" w:sz="4" w:space="0" w:color="000000"/>
              <w:left w:val="single" w:sz="4" w:space="0" w:color="000000"/>
              <w:bottom w:val="single" w:sz="4" w:space="0" w:color="000000"/>
              <w:right w:val="single" w:sz="4" w:space="0" w:color="000000"/>
            </w:tcBorders>
            <w:vAlign w:val="center"/>
            <w:hideMark/>
          </w:tcPr>
          <w:p w14:paraId="539E4ADE" w14:textId="77777777" w:rsidR="00BD2A4E" w:rsidRDefault="00BD2A4E">
            <w:pPr>
              <w:widowControl w:val="0"/>
              <w:contextualSpacing/>
              <w:jc w:val="both"/>
              <w:rPr>
                <w:rFonts w:ascii="Verdana" w:hAnsi="Verdana" w:cs="Arial"/>
                <w:b/>
                <w:sz w:val="20"/>
                <w:szCs w:val="20"/>
                <w:u w:val="single"/>
              </w:rPr>
            </w:pPr>
            <w:r>
              <w:rPr>
                <w:rFonts w:ascii="Verdana" w:hAnsi="Verdana" w:cs="Arial"/>
                <w:color w:val="1C1C1C"/>
                <w:sz w:val="20"/>
                <w:szCs w:val="20"/>
              </w:rPr>
              <w:t xml:space="preserve">Serv. </w:t>
            </w:r>
          </w:p>
        </w:tc>
        <w:tc>
          <w:tcPr>
            <w:tcW w:w="4761" w:type="dxa"/>
            <w:tcBorders>
              <w:top w:val="single" w:sz="4" w:space="0" w:color="000000"/>
              <w:left w:val="single" w:sz="4" w:space="0" w:color="000000"/>
              <w:bottom w:val="single" w:sz="4" w:space="0" w:color="000000"/>
              <w:right w:val="nil"/>
            </w:tcBorders>
            <w:vAlign w:val="center"/>
          </w:tcPr>
          <w:p w14:paraId="7AAB0D4C"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PRESTAÇÃO DE SERVIÇOS Locação temporária de 08 (OITO) Rádios Analógico UHF – EP 450, para atender os 04 (quatro) dias do evento, em comemoração ao 61º</w:t>
            </w:r>
          </w:p>
          <w:p w14:paraId="0F2A16F8"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Aniversário de Emancipação Político Administrativa do Município de São Gabriel da Palha nos dias 09, 10, 11 e 12 de maio de 2024, devendo ser entregues antecipadamente no dia 02 de maio de 2024, conforme especificação abaixo.</w:t>
            </w:r>
          </w:p>
          <w:p w14:paraId="5CBFF365" w14:textId="77777777" w:rsidR="00BD2A4E" w:rsidRDefault="00BD2A4E">
            <w:pPr>
              <w:widowControl w:val="0"/>
              <w:contextualSpacing/>
              <w:jc w:val="both"/>
              <w:rPr>
                <w:rFonts w:ascii="Verdana" w:hAnsi="Verdana" w:cs="Arial"/>
                <w:color w:val="1C1C1C"/>
                <w:sz w:val="20"/>
                <w:szCs w:val="20"/>
              </w:rPr>
            </w:pPr>
          </w:p>
          <w:p w14:paraId="4AE95896"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RÁDIO PORTÁTIL EP 450#</w:t>
            </w:r>
          </w:p>
          <w:p w14:paraId="74F845BC"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Frequência 438 – 470 UHF Analógico#</w:t>
            </w:r>
          </w:p>
          <w:p w14:paraId="739835EE"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Potência 5w#</w:t>
            </w:r>
          </w:p>
          <w:p w14:paraId="3159D663"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16 canais#</w:t>
            </w:r>
          </w:p>
          <w:p w14:paraId="5E824F3B"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Padrão Militar#</w:t>
            </w:r>
          </w:p>
          <w:p w14:paraId="48267E46"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Estrutura resistente#</w:t>
            </w:r>
          </w:p>
          <w:p w14:paraId="07C7163B"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Criado para suportar o uso e desgaste diário</w:t>
            </w:r>
          </w:p>
          <w:p w14:paraId="7BAC7DE4"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Troca de canais de forma rápida e fácil</w:t>
            </w:r>
          </w:p>
          <w:p w14:paraId="23669754"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Alerta de chamada</w:t>
            </w:r>
          </w:p>
          <w:p w14:paraId="31C842F7"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Sinalização de chamada </w:t>
            </w:r>
            <w:proofErr w:type="spellStart"/>
            <w:r>
              <w:rPr>
                <w:rFonts w:ascii="Verdana" w:hAnsi="Verdana" w:cs="Arial"/>
                <w:color w:val="1C1C1C"/>
                <w:sz w:val="20"/>
                <w:szCs w:val="20"/>
              </w:rPr>
              <w:t>Quik</w:t>
            </w:r>
            <w:proofErr w:type="spellEnd"/>
            <w:r>
              <w:rPr>
                <w:rFonts w:ascii="Verdana" w:hAnsi="Verdana" w:cs="Arial"/>
                <w:color w:val="1C1C1C"/>
                <w:sz w:val="20"/>
                <w:szCs w:val="20"/>
              </w:rPr>
              <w:t xml:space="preserve"> </w:t>
            </w:r>
            <w:proofErr w:type="spellStart"/>
            <w:r>
              <w:rPr>
                <w:rFonts w:ascii="Verdana" w:hAnsi="Verdana" w:cs="Arial"/>
                <w:color w:val="1C1C1C"/>
                <w:sz w:val="20"/>
                <w:szCs w:val="20"/>
              </w:rPr>
              <w:t>Call</w:t>
            </w:r>
            <w:proofErr w:type="spellEnd"/>
            <w:r>
              <w:rPr>
                <w:rFonts w:ascii="Verdana" w:hAnsi="Verdana" w:cs="Arial"/>
                <w:color w:val="1C1C1C"/>
                <w:sz w:val="20"/>
                <w:szCs w:val="20"/>
              </w:rPr>
              <w:t xml:space="preserve"> II, MDC- 1200</w:t>
            </w:r>
          </w:p>
          <w:p w14:paraId="6ABDC236"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Transmissão Interna Ativada por voz (VOX)</w:t>
            </w:r>
          </w:p>
          <w:p w14:paraId="0CD09292"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Eliminação de canal ruidoso</w:t>
            </w:r>
          </w:p>
          <w:p w14:paraId="3893B5AB"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2 botões programáveis</w:t>
            </w:r>
          </w:p>
          <w:p w14:paraId="15AD37AB"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CSQ/PL/DPL</w:t>
            </w:r>
          </w:p>
          <w:p w14:paraId="313D46BB"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Bloqueio de canal ocupado</w:t>
            </w:r>
          </w:p>
          <w:p w14:paraId="16CF42D6"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Canal </w:t>
            </w:r>
            <w:proofErr w:type="spellStart"/>
            <w:r>
              <w:rPr>
                <w:rFonts w:ascii="Verdana" w:hAnsi="Verdana" w:cs="Arial"/>
                <w:color w:val="1C1C1C"/>
                <w:sz w:val="20"/>
                <w:szCs w:val="20"/>
              </w:rPr>
              <w:t>exclisivo</w:t>
            </w:r>
            <w:proofErr w:type="spellEnd"/>
            <w:r>
              <w:rPr>
                <w:rFonts w:ascii="Verdana" w:hAnsi="Verdana" w:cs="Arial"/>
                <w:color w:val="1C1C1C"/>
                <w:sz w:val="20"/>
                <w:szCs w:val="20"/>
              </w:rPr>
              <w:t xml:space="preserve"> de recepção</w:t>
            </w:r>
          </w:p>
          <w:p w14:paraId="2843C97C"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Chamada seletiva</w:t>
            </w:r>
          </w:p>
          <w:p w14:paraId="4B95674C"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Compressão de voz</w:t>
            </w:r>
          </w:p>
          <w:p w14:paraId="3DA8B2DD"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Limitador de tempo de transmissão</w:t>
            </w:r>
          </w:p>
          <w:p w14:paraId="0BE2A37A"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Repetidor/comunicação direta</w:t>
            </w:r>
          </w:p>
          <w:p w14:paraId="10A634F9" w14:textId="77777777" w:rsidR="00BD2A4E" w:rsidRDefault="00BD2A4E">
            <w:pPr>
              <w:widowControl w:val="0"/>
              <w:contextualSpacing/>
              <w:jc w:val="both"/>
              <w:rPr>
                <w:rFonts w:ascii="Verdana" w:hAnsi="Verdana"/>
                <w:sz w:val="20"/>
                <w:szCs w:val="20"/>
              </w:rPr>
            </w:pPr>
            <w:r>
              <w:rPr>
                <w:rFonts w:ascii="Verdana" w:hAnsi="Verdana" w:cs="Arial"/>
                <w:color w:val="1C1C1C"/>
                <w:sz w:val="20"/>
                <w:szCs w:val="20"/>
              </w:rPr>
              <w:t xml:space="preserve">    • Varredura de dupla prioridade</w:t>
            </w:r>
          </w:p>
        </w:tc>
        <w:tc>
          <w:tcPr>
            <w:tcW w:w="1709" w:type="dxa"/>
            <w:tcBorders>
              <w:top w:val="single" w:sz="4" w:space="0" w:color="000000"/>
              <w:left w:val="single" w:sz="4" w:space="0" w:color="000000"/>
              <w:bottom w:val="single" w:sz="4" w:space="0" w:color="000000"/>
              <w:right w:val="nil"/>
            </w:tcBorders>
            <w:vAlign w:val="center"/>
            <w:hideMark/>
          </w:tcPr>
          <w:p w14:paraId="534AEA08" w14:textId="77777777" w:rsidR="00BD2A4E" w:rsidRDefault="00BD2A4E">
            <w:pPr>
              <w:widowControl w:val="0"/>
              <w:contextualSpacing/>
              <w:jc w:val="both"/>
              <w:rPr>
                <w:rFonts w:ascii="Verdana" w:hAnsi="Verdana" w:cs="Arial"/>
                <w:b/>
                <w:sz w:val="20"/>
                <w:szCs w:val="20"/>
                <w:u w:val="single"/>
              </w:rPr>
            </w:pPr>
            <w:r>
              <w:rPr>
                <w:rFonts w:ascii="Verdana" w:hAnsi="Verdana" w:cs="Arial"/>
                <w:sz w:val="20"/>
                <w:szCs w:val="20"/>
              </w:rPr>
              <w:t>RS 928,00</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7C0109DF" w14:textId="77777777" w:rsidR="00BD2A4E" w:rsidRDefault="00BD2A4E">
            <w:pPr>
              <w:widowControl w:val="0"/>
              <w:contextualSpacing/>
              <w:jc w:val="both"/>
              <w:rPr>
                <w:rFonts w:ascii="Verdana" w:hAnsi="Verdana" w:cs="Arial"/>
                <w:b/>
                <w:sz w:val="20"/>
                <w:szCs w:val="20"/>
                <w:u w:val="single"/>
              </w:rPr>
            </w:pPr>
            <w:r>
              <w:rPr>
                <w:rFonts w:ascii="Verdana" w:hAnsi="Verdana" w:cs="Arial"/>
                <w:sz w:val="20"/>
                <w:szCs w:val="20"/>
              </w:rPr>
              <w:t>R$ 928,00</w:t>
            </w:r>
          </w:p>
        </w:tc>
      </w:tr>
      <w:tr w:rsidR="00BD2A4E" w14:paraId="1752331E" w14:textId="77777777" w:rsidTr="00BD2A4E">
        <w:trPr>
          <w:trHeight w:val="269"/>
        </w:trPr>
        <w:tc>
          <w:tcPr>
            <w:tcW w:w="9309" w:type="dxa"/>
            <w:gridSpan w:val="5"/>
            <w:tcBorders>
              <w:top w:val="nil"/>
              <w:left w:val="single" w:sz="4" w:space="0" w:color="000000"/>
              <w:bottom w:val="single" w:sz="4" w:space="0" w:color="000000"/>
              <w:right w:val="single" w:sz="4" w:space="0" w:color="000000"/>
            </w:tcBorders>
            <w:vAlign w:val="center"/>
          </w:tcPr>
          <w:p w14:paraId="362C4105" w14:textId="77777777" w:rsidR="00BD2A4E" w:rsidRDefault="00BD2A4E">
            <w:pPr>
              <w:widowControl w:val="0"/>
              <w:contextualSpacing/>
              <w:jc w:val="both"/>
              <w:rPr>
                <w:rFonts w:ascii="Verdana" w:hAnsi="Verdana" w:cs="Arial"/>
                <w:b/>
                <w:sz w:val="20"/>
                <w:szCs w:val="20"/>
                <w:u w:val="single"/>
              </w:rPr>
            </w:pPr>
          </w:p>
          <w:p w14:paraId="5AC74005" w14:textId="77777777" w:rsidR="00BD2A4E" w:rsidRDefault="00BD2A4E">
            <w:pPr>
              <w:widowControl w:val="0"/>
              <w:contextualSpacing/>
              <w:jc w:val="both"/>
              <w:rPr>
                <w:rFonts w:ascii="Verdana" w:hAnsi="Verdana" w:cs="Arial"/>
                <w:b/>
                <w:sz w:val="20"/>
                <w:szCs w:val="20"/>
                <w:u w:val="single"/>
              </w:rPr>
            </w:pPr>
            <w:r>
              <w:rPr>
                <w:rFonts w:ascii="Verdana" w:hAnsi="Verdana" w:cs="Arial"/>
                <w:b/>
                <w:bCs/>
                <w:sz w:val="20"/>
                <w:szCs w:val="20"/>
              </w:rPr>
              <w:t>VALOR TOTAL ESTIMADO: R$ 928,00 (novecentos e vinte e oito reais)</w:t>
            </w:r>
          </w:p>
          <w:p w14:paraId="28EFEC8A" w14:textId="77777777" w:rsidR="00BD2A4E" w:rsidRDefault="00BD2A4E">
            <w:pPr>
              <w:widowControl w:val="0"/>
              <w:contextualSpacing/>
              <w:jc w:val="both"/>
              <w:rPr>
                <w:rFonts w:ascii="Verdana" w:hAnsi="Verdana" w:cs="Arial"/>
                <w:b/>
                <w:sz w:val="20"/>
                <w:szCs w:val="20"/>
                <w:u w:val="single"/>
              </w:rPr>
            </w:pPr>
          </w:p>
        </w:tc>
        <w:bookmarkEnd w:id="1"/>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BD2A4E">
      <w:headerReference w:type="even" r:id="rId8"/>
      <w:headerReference w:type="default" r:id="rId9"/>
      <w:footerReference w:type="default" r:id="rId10"/>
      <w:headerReference w:type="first" r:id="rId11"/>
      <w:pgSz w:w="11906" w:h="16838"/>
      <w:pgMar w:top="1843" w:right="1274" w:bottom="1276"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0F2A" w14:textId="77777777" w:rsidR="00844D82" w:rsidRDefault="00844D82">
      <w:pPr>
        <w:spacing w:after="0" w:line="240" w:lineRule="auto"/>
      </w:pPr>
      <w:r>
        <w:separator/>
      </w:r>
    </w:p>
  </w:endnote>
  <w:endnote w:type="continuationSeparator" w:id="0">
    <w:p w14:paraId="16B7FE9D" w14:textId="77777777" w:rsidR="00844D82" w:rsidRDefault="00844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9851" w14:textId="77777777" w:rsidR="00844D82" w:rsidRDefault="00844D82">
      <w:pPr>
        <w:spacing w:after="0" w:line="240" w:lineRule="auto"/>
      </w:pPr>
      <w:r>
        <w:separator/>
      </w:r>
    </w:p>
  </w:footnote>
  <w:footnote w:type="continuationSeparator" w:id="0">
    <w:p w14:paraId="05FB1083" w14:textId="77777777" w:rsidR="00844D82" w:rsidRDefault="00844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5753E"/>
    <w:rsid w:val="00227D1C"/>
    <w:rsid w:val="00264CA2"/>
    <w:rsid w:val="004E5862"/>
    <w:rsid w:val="00570384"/>
    <w:rsid w:val="007F08FF"/>
    <w:rsid w:val="00844D82"/>
    <w:rsid w:val="0095389D"/>
    <w:rsid w:val="009E5C45"/>
    <w:rsid w:val="00A65004"/>
    <w:rsid w:val="00A97021"/>
    <w:rsid w:val="00B37563"/>
    <w:rsid w:val="00B47B0A"/>
    <w:rsid w:val="00BD2A4E"/>
    <w:rsid w:val="00CE1007"/>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2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1955</Words>
  <Characters>10562</Characters>
  <Application>Microsoft Office Word</Application>
  <DocSecurity>0</DocSecurity>
  <Lines>88</Lines>
  <Paragraphs>24</Paragraphs>
  <ScaleCrop>false</ScaleCrop>
  <Company>TCE-ES</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17</cp:revision>
  <cp:lastPrinted>2024-04-05T14:23:00Z</cp:lastPrinted>
  <dcterms:created xsi:type="dcterms:W3CDTF">2024-02-06T14:33:00Z</dcterms:created>
  <dcterms:modified xsi:type="dcterms:W3CDTF">2025-03-25T17:58:00Z</dcterms:modified>
  <dc:language>pt-BR</dc:language>
</cp:coreProperties>
</file>